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E84DBA" w:rsidRDefault="004319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color w:val="333333"/>
          <w:sz w:val="28"/>
        </w:rPr>
        <w:t xml:space="preserve">Уголовная ответственность за неоднократную продажу несовершеннолетним табачной и </w:t>
      </w:r>
      <w:proofErr w:type="spellStart"/>
      <w:r>
        <w:rPr>
          <w:rFonts w:ascii="Times New Roman" w:hAnsi="Times New Roman"/>
          <w:b/>
          <w:color w:val="333333"/>
          <w:sz w:val="28"/>
        </w:rPr>
        <w:t>никотинсодержащей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продукции, устройств для ее потребления и кальянов</w:t>
      </w:r>
    </w:p>
    <w:p w14:paraId="02000000" w14:textId="77777777" w:rsidR="00E84DBA" w:rsidRDefault="00E84DB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3000000" w14:textId="77777777" w:rsidR="00E84DBA" w:rsidRDefault="00E84DB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4000000" w14:textId="77777777" w:rsidR="00E84DBA" w:rsidRDefault="0043199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28.12.2024 № 515-ФЗ «О внесении изменений в статью 151.1 Уголовного кодекса </w:t>
      </w:r>
      <w:r>
        <w:rPr>
          <w:rFonts w:ascii="Times New Roman" w:hAnsi="Times New Roman"/>
          <w:sz w:val="28"/>
        </w:rPr>
        <w:t xml:space="preserve">Российской Федерации» введена уголовная ответственность за розничную продажу несовершеннолетним табачной продукции, табачных изделий, </w:t>
      </w:r>
      <w:proofErr w:type="spellStart"/>
      <w:r>
        <w:rPr>
          <w:rFonts w:ascii="Times New Roman" w:hAnsi="Times New Roman"/>
          <w:sz w:val="28"/>
        </w:rPr>
        <w:t>никотинсодержащей</w:t>
      </w:r>
      <w:proofErr w:type="spellEnd"/>
      <w:r>
        <w:rPr>
          <w:rFonts w:ascii="Times New Roman" w:hAnsi="Times New Roman"/>
          <w:sz w:val="28"/>
        </w:rPr>
        <w:t xml:space="preserve"> продукции или сырья для их производства, кальянов или устройств для потребления </w:t>
      </w:r>
      <w:proofErr w:type="spellStart"/>
      <w:r>
        <w:rPr>
          <w:rFonts w:ascii="Times New Roman" w:hAnsi="Times New Roman"/>
          <w:sz w:val="28"/>
        </w:rPr>
        <w:t>никотинсодержащей</w:t>
      </w:r>
      <w:proofErr w:type="spellEnd"/>
      <w:r>
        <w:rPr>
          <w:rFonts w:ascii="Times New Roman" w:hAnsi="Times New Roman"/>
          <w:sz w:val="28"/>
        </w:rPr>
        <w:t xml:space="preserve"> продук</w:t>
      </w:r>
      <w:r>
        <w:rPr>
          <w:rFonts w:ascii="Times New Roman" w:hAnsi="Times New Roman"/>
          <w:sz w:val="28"/>
        </w:rPr>
        <w:t>ции, совершенную лицом, подвергнутым административному наказанию по части 3 статьи 14.53 Кодекса Российской Федерации об административных правонарушениях.</w:t>
      </w:r>
    </w:p>
    <w:p w14:paraId="05000000" w14:textId="77777777" w:rsidR="00E84DBA" w:rsidRDefault="0043199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Запрет продажи несовершеннолетним табачной или </w:t>
      </w:r>
      <w:proofErr w:type="spellStart"/>
      <w:r>
        <w:rPr>
          <w:rFonts w:ascii="Times New Roman" w:hAnsi="Times New Roman"/>
          <w:sz w:val="28"/>
        </w:rPr>
        <w:t>никотинсодержащей</w:t>
      </w:r>
      <w:proofErr w:type="spellEnd"/>
      <w:r>
        <w:rPr>
          <w:rFonts w:ascii="Times New Roman" w:hAnsi="Times New Roman"/>
          <w:sz w:val="28"/>
        </w:rPr>
        <w:t xml:space="preserve"> продукции, кальянов и устройств для </w:t>
      </w:r>
      <w:r>
        <w:rPr>
          <w:rFonts w:ascii="Times New Roman" w:hAnsi="Times New Roman"/>
          <w:sz w:val="28"/>
        </w:rPr>
        <w:t xml:space="preserve">потребления </w:t>
      </w:r>
      <w:proofErr w:type="spellStart"/>
      <w:r>
        <w:rPr>
          <w:rFonts w:ascii="Times New Roman" w:hAnsi="Times New Roman"/>
          <w:sz w:val="28"/>
        </w:rPr>
        <w:t>никотинсодержащей</w:t>
      </w:r>
      <w:proofErr w:type="spellEnd"/>
      <w:r>
        <w:rPr>
          <w:rFonts w:ascii="Times New Roman" w:hAnsi="Times New Roman"/>
          <w:sz w:val="28"/>
        </w:rPr>
        <w:t xml:space="preserve"> продукции установлен статьей 20 Федерального закона от 23.02.2013 №15-ФЗ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rFonts w:ascii="Times New Roman" w:hAnsi="Times New Roman"/>
          <w:sz w:val="28"/>
        </w:rPr>
        <w:t>никотинсодержащей</w:t>
      </w:r>
      <w:proofErr w:type="spellEnd"/>
      <w:r>
        <w:rPr>
          <w:rFonts w:ascii="Times New Roman" w:hAnsi="Times New Roman"/>
          <w:sz w:val="28"/>
        </w:rPr>
        <w:t xml:space="preserve"> продукции».</w:t>
      </w:r>
    </w:p>
    <w:p w14:paraId="06000000" w14:textId="77777777" w:rsidR="00E84DBA" w:rsidRDefault="0043199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</w:t>
      </w:r>
      <w:r>
        <w:rPr>
          <w:rFonts w:ascii="Times New Roman" w:hAnsi="Times New Roman"/>
          <w:sz w:val="28"/>
        </w:rPr>
        <w:t>озникновении сомнений относительно совершеннолетия покупателя, продавец обязан потребовать у покупателя документ, удостоверяющий его личность и позволяющий установить возраст покупателя. Если такой документ не будет представлен, то продавец обязан отказать</w:t>
      </w:r>
      <w:r>
        <w:rPr>
          <w:rFonts w:ascii="Times New Roman" w:hAnsi="Times New Roman"/>
          <w:sz w:val="28"/>
        </w:rPr>
        <w:t xml:space="preserve"> покупателю в продаже табачной продукции.</w:t>
      </w:r>
    </w:p>
    <w:p w14:paraId="07000000" w14:textId="77777777" w:rsidR="00E84DBA" w:rsidRDefault="0043199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повторной продажи указанной продукции несовершеннолетнему в течение года со дня окончания исполнения постановления о назначении административного наказания продавец будет привлечен к уголовной ответственно</w:t>
      </w:r>
      <w:r>
        <w:rPr>
          <w:rFonts w:ascii="Times New Roman" w:hAnsi="Times New Roman"/>
          <w:sz w:val="28"/>
        </w:rPr>
        <w:t>сти.</w:t>
      </w:r>
    </w:p>
    <w:p w14:paraId="08000000" w14:textId="77777777" w:rsidR="00E84DBA" w:rsidRDefault="0043199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Санкция за совершение данного преступления предусматривает наказание в виде штрафа от 50 до 80 тысяч рублей или в размере заработной платы или </w:t>
      </w:r>
      <w:proofErr w:type="gramStart"/>
      <w:r>
        <w:rPr>
          <w:rFonts w:ascii="Times New Roman" w:hAnsi="Times New Roman"/>
          <w:sz w:val="28"/>
        </w:rPr>
        <w:t>иного дохода</w:t>
      </w:r>
      <w:proofErr w:type="gramEnd"/>
      <w:r>
        <w:rPr>
          <w:rFonts w:ascii="Times New Roman" w:hAnsi="Times New Roman"/>
          <w:sz w:val="28"/>
        </w:rPr>
        <w:t xml:space="preserve"> осужденного за период от 3 до 6 месяцев либо исправительных работ на срок до 1 года с лишением </w:t>
      </w:r>
      <w:r>
        <w:rPr>
          <w:rFonts w:ascii="Times New Roman" w:hAnsi="Times New Roman"/>
          <w:sz w:val="28"/>
        </w:rPr>
        <w:t>права занимать определенные должности или заниматься определенной деятельностью на срок до 3 лет или без такового.</w:t>
      </w:r>
    </w:p>
    <w:p w14:paraId="09000000" w14:textId="77777777" w:rsidR="00E84DBA" w:rsidRDefault="00E84D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 w14:textId="77777777" w:rsidR="00E84DBA" w:rsidRDefault="00E84DBA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14:paraId="0B000000" w14:textId="77777777" w:rsidR="00E84DBA" w:rsidRDefault="00431995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прокурора района</w:t>
      </w:r>
    </w:p>
    <w:p w14:paraId="0C000000" w14:textId="77777777" w:rsidR="00E84DBA" w:rsidRDefault="00E84DBA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14:paraId="0D000000" w14:textId="77777777" w:rsidR="00E84DBA" w:rsidRDefault="00431995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1 класса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Е.А. </w:t>
      </w:r>
      <w:proofErr w:type="spellStart"/>
      <w:r>
        <w:rPr>
          <w:rFonts w:ascii="Times New Roman" w:hAnsi="Times New Roman"/>
          <w:sz w:val="28"/>
        </w:rPr>
        <w:t>Ашихмина</w:t>
      </w:r>
      <w:proofErr w:type="spellEnd"/>
    </w:p>
    <w:sectPr w:rsidR="00E84DB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BA"/>
    <w:rsid w:val="00431995"/>
    <w:rsid w:val="00E8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E9C55-D551-4621-8845-6A51A2CE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1DCF8-B991-47C5-A667-CAC51654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GTO-Fakel</dc:creator>
  <cp:lastModifiedBy>GTO-Fakel</cp:lastModifiedBy>
  <cp:revision>2</cp:revision>
  <dcterms:created xsi:type="dcterms:W3CDTF">2026-02-10T04:51:00Z</dcterms:created>
  <dcterms:modified xsi:type="dcterms:W3CDTF">2026-02-10T04:51:00Z</dcterms:modified>
</cp:coreProperties>
</file>